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8457" w14:textId="77777777" w:rsidR="00972866" w:rsidRPr="00E774F4" w:rsidRDefault="00972866" w:rsidP="00972866">
      <w:pPr>
        <w:pStyle w:val="Tytu"/>
        <w:rPr>
          <w:rFonts w:ascii="Arial Black" w:hAnsi="Arial Black"/>
          <w:b/>
          <w:sz w:val="40"/>
          <w:szCs w:val="40"/>
        </w:rPr>
      </w:pPr>
      <w:r>
        <w:rPr>
          <w:b/>
          <w:bCs/>
          <w:sz w:val="28"/>
          <w:szCs w:val="28"/>
        </w:rPr>
        <w:t>Regulamin</w:t>
      </w:r>
    </w:p>
    <w:p w14:paraId="30F0E7A1" w14:textId="77777777" w:rsidR="00972866" w:rsidRDefault="00972866" w:rsidP="009728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„</w:t>
      </w:r>
      <w:r w:rsidR="008A704C">
        <w:rPr>
          <w:rFonts w:ascii="Times New Roman" w:hAnsi="Times New Roman" w:cs="Times New Roman"/>
          <w:b/>
          <w:bCs/>
          <w:color w:val="auto"/>
          <w:sz w:val="28"/>
          <w:szCs w:val="28"/>
        </w:rPr>
        <w:t>Wakacyjny Turniej Piłki Nożnej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2025”</w:t>
      </w:r>
    </w:p>
    <w:p w14:paraId="24F2E63A" w14:textId="77777777" w:rsidR="00972866" w:rsidRDefault="00972866" w:rsidP="009728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57717A3" w14:textId="77777777" w:rsidR="00972866" w:rsidRDefault="00972866" w:rsidP="009728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4D29685" w14:textId="77777777" w:rsidR="00972866" w:rsidRDefault="00972866" w:rsidP="009728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DE518AC" w14:textId="77777777" w:rsidR="00972866" w:rsidRDefault="00972866" w:rsidP="0097286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8F06CB5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I. ORGANIZATOR </w:t>
      </w:r>
    </w:p>
    <w:p w14:paraId="0A8716BA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Ośrodek Sportu i Rekreacji w Malanowie, ul. Parkowa 29, 62-709 Malanów </w:t>
      </w:r>
    </w:p>
    <w:p w14:paraId="7B7F8F2B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7A46E43" w14:textId="77777777" w:rsidR="00972866" w:rsidRPr="00910EE5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II. CELE </w:t>
      </w:r>
    </w:p>
    <w:p w14:paraId="2A26F41B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Popularyzacja piłki nożnej.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2. Wyłonienie najlepszej drużyny rozgrywek.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3. Pobudzenie aktywności sportowej wśród mieszkańców gminy Malanów i powiatu tureckiego. 4. Promocja zdrowego stylu życia poprzez sport.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5. Rozpowszechnianie zasad Fair Play. </w:t>
      </w:r>
    </w:p>
    <w:p w14:paraId="336F7BA3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6E6EF29" w14:textId="77777777" w:rsidR="00972866" w:rsidRPr="00910EE5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III. TERMIN I MIEJSCE </w:t>
      </w:r>
    </w:p>
    <w:p w14:paraId="7471D4A7" w14:textId="4DCB8964" w:rsidR="00972866" w:rsidRDefault="008A704C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 25 lip</w:t>
      </w:r>
      <w:r w:rsidR="00CE316A">
        <w:rPr>
          <w:rFonts w:ascii="Times New Roman" w:hAnsi="Times New Roman" w:cs="Times New Roman"/>
          <w:color w:val="auto"/>
          <w:sz w:val="23"/>
          <w:szCs w:val="23"/>
        </w:rPr>
        <w:t>ca</w:t>
      </w:r>
      <w:r w:rsidR="00972866">
        <w:rPr>
          <w:rFonts w:ascii="Times New Roman" w:hAnsi="Times New Roman" w:cs="Times New Roman"/>
          <w:color w:val="auto"/>
          <w:sz w:val="23"/>
          <w:szCs w:val="23"/>
        </w:rPr>
        <w:t xml:space="preserve"> 2025 r.</w:t>
      </w:r>
      <w:r>
        <w:rPr>
          <w:rFonts w:ascii="Times New Roman" w:hAnsi="Times New Roman" w:cs="Times New Roman"/>
          <w:color w:val="auto"/>
          <w:sz w:val="23"/>
          <w:szCs w:val="23"/>
        </w:rPr>
        <w:t>(piątek), rozpoczęcie godz. 17.0</w:t>
      </w:r>
      <w:r w:rsidR="00972866">
        <w:rPr>
          <w:rFonts w:ascii="Times New Roman" w:hAnsi="Times New Roman" w:cs="Times New Roman"/>
          <w:color w:val="auto"/>
          <w:sz w:val="23"/>
          <w:szCs w:val="23"/>
        </w:rPr>
        <w:t xml:space="preserve">0 </w:t>
      </w:r>
      <w:r w:rsidR="00972866">
        <w:rPr>
          <w:rFonts w:ascii="Times New Roman" w:hAnsi="Times New Roman" w:cs="Times New Roman"/>
          <w:color w:val="auto"/>
          <w:sz w:val="23"/>
          <w:szCs w:val="23"/>
        </w:rPr>
        <w:br/>
        <w:t xml:space="preserve">2. Miejsce: obiekt sportowy „ORLIK” w Malanowie przy ul. Parkowej 29. </w:t>
      </w:r>
    </w:p>
    <w:p w14:paraId="4DF805ED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F08274B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IV. UCZESTNICTWO </w:t>
      </w:r>
      <w:r w:rsidR="003168A5">
        <w:rPr>
          <w:rFonts w:ascii="Times New Roman" w:hAnsi="Times New Roman" w:cs="Times New Roman"/>
          <w:b/>
          <w:bCs/>
          <w:color w:val="auto"/>
          <w:sz w:val="23"/>
          <w:szCs w:val="23"/>
        </w:rPr>
        <w:br/>
      </w:r>
    </w:p>
    <w:p w14:paraId="1A8214ED" w14:textId="77777777" w:rsidR="00CE316A" w:rsidRPr="00CE316A" w:rsidRDefault="00972866" w:rsidP="00CE316A">
      <w:pPr>
        <w:pStyle w:val="Akapitzlist"/>
        <w:numPr>
          <w:ilvl w:val="0"/>
          <w:numId w:val="3"/>
        </w:numPr>
        <w:rPr>
          <w:b/>
          <w:sz w:val="23"/>
          <w:szCs w:val="23"/>
        </w:rPr>
      </w:pPr>
      <w:r w:rsidRPr="00CE316A">
        <w:rPr>
          <w:sz w:val="23"/>
          <w:szCs w:val="23"/>
        </w:rPr>
        <w:t xml:space="preserve">W turnieju mogą brać </w:t>
      </w:r>
      <w:r w:rsidR="008A704C" w:rsidRPr="00CE316A">
        <w:rPr>
          <w:sz w:val="23"/>
          <w:szCs w:val="23"/>
        </w:rPr>
        <w:t>udział drużyny, które do dnia 24.07</w:t>
      </w:r>
      <w:r w:rsidRPr="00CE316A">
        <w:rPr>
          <w:sz w:val="23"/>
          <w:szCs w:val="23"/>
        </w:rPr>
        <w:t>.2025 r. do godz. 15:00 dostarczą organizatorowi zgłoszenie z podaniem imienia, nazwiska oraz daty urodzenia. (zał. nr 1 do Regulaminu)</w:t>
      </w:r>
      <w:r w:rsidR="00CE316A">
        <w:rPr>
          <w:sz w:val="23"/>
          <w:szCs w:val="23"/>
        </w:rPr>
        <w:t>.</w:t>
      </w:r>
    </w:p>
    <w:p w14:paraId="0F870B37" w14:textId="77777777" w:rsidR="00CE316A" w:rsidRDefault="003168A5" w:rsidP="00CE316A">
      <w:pPr>
        <w:pStyle w:val="Akapitzlist"/>
        <w:numPr>
          <w:ilvl w:val="0"/>
          <w:numId w:val="3"/>
        </w:numPr>
        <w:rPr>
          <w:b/>
          <w:sz w:val="23"/>
          <w:szCs w:val="23"/>
        </w:rPr>
      </w:pPr>
      <w:r>
        <w:t xml:space="preserve">Warunkiem uczestnictwa jest złożenie u organizatora w wyznaczonym terminie, listy zawodników, podpisaną przez kapitana drużyny i wszystkich zawodników (zał. nr 1 do regulaminu) </w:t>
      </w:r>
      <w:r w:rsidRPr="00CE316A">
        <w:rPr>
          <w:bCs/>
        </w:rPr>
        <w:t>oraz dokonają opłaty</w:t>
      </w:r>
      <w:r w:rsidRPr="00CE316A">
        <w:rPr>
          <w:b/>
        </w:rPr>
        <w:t xml:space="preserve"> </w:t>
      </w:r>
      <w:r w:rsidRPr="00CE316A">
        <w:rPr>
          <w:b/>
          <w:sz w:val="23"/>
          <w:szCs w:val="23"/>
        </w:rPr>
        <w:t>- wpisowe 100 zł</w:t>
      </w:r>
      <w:r w:rsidR="00CE316A" w:rsidRPr="00CE316A">
        <w:rPr>
          <w:b/>
          <w:sz w:val="23"/>
          <w:szCs w:val="23"/>
        </w:rPr>
        <w:t>.</w:t>
      </w:r>
    </w:p>
    <w:p w14:paraId="65B69BF6" w14:textId="77777777" w:rsidR="00CE316A" w:rsidRPr="00CE316A" w:rsidRDefault="003168A5" w:rsidP="00CE316A">
      <w:pPr>
        <w:pStyle w:val="Akapitzlist"/>
        <w:numPr>
          <w:ilvl w:val="0"/>
          <w:numId w:val="3"/>
        </w:numPr>
        <w:rPr>
          <w:b/>
          <w:sz w:val="23"/>
          <w:szCs w:val="23"/>
        </w:rPr>
      </w:pPr>
      <w:r w:rsidRPr="00CE316A">
        <w:rPr>
          <w:b/>
          <w:sz w:val="22"/>
          <w:szCs w:val="22"/>
        </w:rPr>
        <w:t>Wpłat można dokonywać na rachunek bankowy Ośrodka Sportu i Rekreacji w Malanowie,</w:t>
      </w:r>
      <w:r w:rsidR="00CE316A" w:rsidRPr="00CE316A">
        <w:rPr>
          <w:b/>
          <w:sz w:val="22"/>
          <w:szCs w:val="22"/>
        </w:rPr>
        <w:t xml:space="preserve"> </w:t>
      </w:r>
      <w:r w:rsidRPr="00CE316A">
        <w:rPr>
          <w:b/>
          <w:sz w:val="22"/>
          <w:szCs w:val="22"/>
        </w:rPr>
        <w:t>ul Parkowa 29, 62-709 Malanów</w:t>
      </w:r>
      <w:r w:rsidR="00CE316A">
        <w:rPr>
          <w:b/>
          <w:sz w:val="22"/>
          <w:szCs w:val="22"/>
        </w:rPr>
        <w:t xml:space="preserve">, </w:t>
      </w:r>
      <w:r w:rsidRPr="00CE316A">
        <w:rPr>
          <w:b/>
          <w:sz w:val="22"/>
          <w:szCs w:val="22"/>
        </w:rPr>
        <w:t>nr konta: 58  8557  0009  2002  0024  2354  0001</w:t>
      </w:r>
    </w:p>
    <w:p w14:paraId="31111842" w14:textId="77777777" w:rsidR="00CE316A" w:rsidRDefault="003168A5" w:rsidP="00CE316A">
      <w:pPr>
        <w:pStyle w:val="Akapitzlist"/>
        <w:ind w:left="360"/>
        <w:rPr>
          <w:b/>
          <w:sz w:val="20"/>
          <w:szCs w:val="22"/>
        </w:rPr>
      </w:pPr>
      <w:r w:rsidRPr="00CE316A">
        <w:rPr>
          <w:b/>
          <w:sz w:val="20"/>
          <w:szCs w:val="22"/>
        </w:rPr>
        <w:t>tytułem: „Wakacyjny Turniej Piłki Nożnej 2025” – (nazwa drużyny)</w:t>
      </w:r>
    </w:p>
    <w:p w14:paraId="336C03C1" w14:textId="77777777" w:rsidR="00CE316A" w:rsidRPr="00CE316A" w:rsidRDefault="00972866" w:rsidP="00CE316A">
      <w:pPr>
        <w:pStyle w:val="Akapitzlist"/>
        <w:numPr>
          <w:ilvl w:val="0"/>
          <w:numId w:val="3"/>
        </w:numPr>
        <w:rPr>
          <w:b/>
          <w:sz w:val="20"/>
          <w:szCs w:val="22"/>
        </w:rPr>
      </w:pPr>
      <w:r w:rsidRPr="00CE316A">
        <w:rPr>
          <w:sz w:val="23"/>
          <w:szCs w:val="23"/>
        </w:rPr>
        <w:t>Liczba miejsc ograniczona, decyduje kolejność zgłoszeń.</w:t>
      </w:r>
    </w:p>
    <w:p w14:paraId="6362BC71" w14:textId="77777777" w:rsidR="00CE316A" w:rsidRPr="00CE316A" w:rsidRDefault="00972866" w:rsidP="00CE316A">
      <w:pPr>
        <w:pStyle w:val="Akapitzlist"/>
        <w:numPr>
          <w:ilvl w:val="0"/>
          <w:numId w:val="3"/>
        </w:numPr>
        <w:rPr>
          <w:b/>
          <w:sz w:val="20"/>
          <w:szCs w:val="22"/>
        </w:rPr>
      </w:pPr>
      <w:r w:rsidRPr="00CE316A">
        <w:rPr>
          <w:sz w:val="23"/>
          <w:szCs w:val="23"/>
        </w:rPr>
        <w:t>Każdy zawodnik poniżej 18 roku życia musi obowiązkowo posiadać pisemną zgodę rodziców na udział w turnieju (zał. nr 2 do Regulaminu).</w:t>
      </w:r>
    </w:p>
    <w:p w14:paraId="122E0DEE" w14:textId="4B8D9B9C" w:rsidR="00972866" w:rsidRPr="00CE316A" w:rsidRDefault="00972866" w:rsidP="00CE316A">
      <w:pPr>
        <w:pStyle w:val="Akapitzlist"/>
        <w:numPr>
          <w:ilvl w:val="0"/>
          <w:numId w:val="3"/>
        </w:numPr>
        <w:rPr>
          <w:b/>
          <w:sz w:val="20"/>
          <w:szCs w:val="22"/>
        </w:rPr>
      </w:pPr>
      <w:r w:rsidRPr="00CE316A">
        <w:rPr>
          <w:sz w:val="23"/>
          <w:szCs w:val="23"/>
        </w:rPr>
        <w:t>W skład drużyny mogą wchodzić zawodnicy urodzeni w 2009 r</w:t>
      </w:r>
      <w:r w:rsidR="00CE316A">
        <w:rPr>
          <w:sz w:val="23"/>
          <w:szCs w:val="23"/>
        </w:rPr>
        <w:t xml:space="preserve">. </w:t>
      </w:r>
      <w:r w:rsidRPr="00CE316A">
        <w:rPr>
          <w:sz w:val="23"/>
          <w:szCs w:val="23"/>
        </w:rPr>
        <w:t>i starsi.</w:t>
      </w:r>
    </w:p>
    <w:p w14:paraId="0BD930F1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63739FC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V. ZASADY I SYSTEM ROZGRYWEK </w:t>
      </w:r>
    </w:p>
    <w:p w14:paraId="0895339B" w14:textId="77777777" w:rsidR="00CE316A" w:rsidRDefault="00972866" w:rsidP="00CE316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turnieju biorą udział drużyny składające się minimum z 6, a maksymalnie z 10 zawodników. </w:t>
      </w:r>
    </w:p>
    <w:p w14:paraId="46B7DCE4" w14:textId="77777777" w:rsidR="00CE316A" w:rsidRDefault="00972866" w:rsidP="00CE316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System rozgrywek zostanie ustalony na podstawie liczby zgłoszonych drużyn. </w:t>
      </w:r>
    </w:p>
    <w:p w14:paraId="2FB8475F" w14:textId="2075151E" w:rsidR="00972866" w:rsidRDefault="00972866" w:rsidP="00CE316A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przypadku dużej liczby zgłoszeń obowiązuje system z podziałem na grupy, a następnie faza pucharowa. </w:t>
      </w:r>
    </w:p>
    <w:p w14:paraId="4B96E4A6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FEEE55E" w14:textId="77777777" w:rsidR="00CE316A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VI. MECZ </w:t>
      </w:r>
    </w:p>
    <w:p w14:paraId="4E7A63F2" w14:textId="77777777" w:rsidR="00CE316A" w:rsidRPr="00CE316A" w:rsidRDefault="00972866" w:rsidP="00CE316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W przypadku nie stawienia się jednej z drużyn na mecz przyznawany jest walkower</w:t>
      </w:r>
      <w:r w:rsidR="00CE316A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4726F2D7" w14:textId="77777777" w:rsidR="00CE316A" w:rsidRPr="00CE316A" w:rsidRDefault="00972866" w:rsidP="00CE316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przypadku nie stawienia się dwóch drużyn, obydwie drużyny tracą po 3 pkt. </w:t>
      </w:r>
    </w:p>
    <w:p w14:paraId="68D22BB2" w14:textId="77777777" w:rsidR="00CE316A" w:rsidRDefault="00972866" w:rsidP="00972866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mecz należy przybyć odpowiednio wcześnie - dopuszczalny czas oczekiwania na drużynę wynosi 5 min, po czym przyznaje się walkower. </w:t>
      </w:r>
    </w:p>
    <w:p w14:paraId="6BEB21BA" w14:textId="11619D09" w:rsidR="00972866" w:rsidRPr="00CE316A" w:rsidRDefault="00972866" w:rsidP="00972866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CE316A">
        <w:rPr>
          <w:rFonts w:ascii="Times New Roman" w:hAnsi="Times New Roman" w:cs="Times New Roman"/>
          <w:color w:val="auto"/>
          <w:sz w:val="23"/>
          <w:szCs w:val="23"/>
        </w:rPr>
        <w:t xml:space="preserve">Zawodnik może występować tylko w jednej drużynie. </w:t>
      </w:r>
    </w:p>
    <w:p w14:paraId="3679BB5B" w14:textId="77777777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7EDD4CD" w14:textId="77777777" w:rsidR="00CE316A" w:rsidRDefault="00CE316A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715635A" w14:textId="61E34C2A" w:rsidR="00972866" w:rsidRDefault="00972866" w:rsidP="0097286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VII. ZMIANY </w:t>
      </w:r>
    </w:p>
    <w:p w14:paraId="504A7406" w14:textId="77777777" w:rsidR="00CE316A" w:rsidRPr="00CE316A" w:rsidRDefault="00972866" w:rsidP="00CE316A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W trakcie gry można dokonać dowolnej liczby zmian zawodników</w:t>
      </w:r>
      <w:r w:rsidR="00CE316A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91E2A93" w14:textId="77777777" w:rsidR="00CE316A" w:rsidRPr="00CE316A" w:rsidRDefault="00972866" w:rsidP="00CE316A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Zmian można dokonywać wyłącznie w wyznaczonej strefie. </w:t>
      </w:r>
    </w:p>
    <w:p w14:paraId="247A4FFB" w14:textId="60BF05F0" w:rsidR="00972866" w:rsidRPr="003161E3" w:rsidRDefault="00CE316A" w:rsidP="003161E3">
      <w:pPr>
        <w:pStyle w:val="Default"/>
        <w:pageBreakBefore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3161E3">
        <w:rPr>
          <w:rFonts w:ascii="Times New Roman" w:hAnsi="Times New Roman" w:cs="Times New Roman"/>
          <w:color w:val="auto"/>
          <w:sz w:val="23"/>
          <w:szCs w:val="23"/>
        </w:rPr>
        <w:lastRenderedPageBreak/>
        <w:t>P</w:t>
      </w:r>
      <w:r w:rsidR="00972866" w:rsidRPr="003161E3">
        <w:rPr>
          <w:rFonts w:ascii="Times New Roman" w:hAnsi="Times New Roman" w:cs="Times New Roman"/>
          <w:color w:val="auto"/>
          <w:sz w:val="23"/>
          <w:szCs w:val="23"/>
        </w:rPr>
        <w:t>rzy przebywaniu na boisku 7 lub więcej zawodników sędzia dyktuje rzut wolny bezpośredni dla drużyny przeciwnej i usuwa z boiska zawodnika wskazanego przez kapitana drużyny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br/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br/>
      </w:r>
      <w:r w:rsidR="00972866" w:rsidRPr="003161E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VIII. SKRÓCONE PRZEPISY GRY </w:t>
      </w:r>
    </w:p>
    <w:p w14:paraId="594A4069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Wprowadzenie piłki do gry przez bramkarza: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a) po opuszczeniu przez piłkę boiska - wykonuje się wykop piłki z pola bramkowego w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dowolne miejsce na boisku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b) złapaną piłkę bramkarz może wyrzucić ręką lub zagrać nogą w dowolne miejsce na boisku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c) bramka zdobyta bezpośrednio przez bramkarza po wyrzucie ręką – nie będzie uznana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3D82004E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Zawodnik wprowadza piłkę do gry po aucie poprzez wykop zza linii bocznej, bramka zdobyta bezpośrednio z autu nie będzie uznana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4C4FB0E6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Przy wykonywaniu stałych fragmentów gry i wprowadzaniu piłki do gry odległość zawodników od piłki wynosi 5 metrów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65C2C4A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Nie stosuje się przepisu o spalonym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5FEC0FF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Czas trwania spotkania jest zależny od ilości zgłoszonych drużyn. </w:t>
      </w:r>
    </w:p>
    <w:p w14:paraId="2984E90B" w14:textId="6AED0F41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Przerwa pomiędzy połowami spotkania trwa 1 min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484D967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W grze bierze udział (w jednej drużynie) 5-ciu zawodników z pola i bramkarz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9A656B5" w14:textId="77777777" w:rsidR="003161E3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Minimalna liczba zawodników wynosi 4, wykluczenie kolejnego zawodnika powoduje przyznanie walkowera drużynie przeciwnej. </w:t>
      </w:r>
    </w:p>
    <w:p w14:paraId="035B0769" w14:textId="562662BA" w:rsidR="00972866" w:rsidRDefault="00972866" w:rsidP="003161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Pozostałe przepisy zgodnie z przepisami PZPN </w:t>
      </w:r>
    </w:p>
    <w:p w14:paraId="5637F599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BD5E019" w14:textId="77777777" w:rsidR="00972866" w:rsidRDefault="00972866" w:rsidP="003161E3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IX. KARY </w:t>
      </w:r>
    </w:p>
    <w:p w14:paraId="2C4F2E8A" w14:textId="77777777" w:rsidR="003161E3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Kary indywidualne: </w:t>
      </w:r>
    </w:p>
    <w:p w14:paraId="54DC2A8E" w14:textId="77777777" w:rsidR="003161E3" w:rsidRPr="003161E3" w:rsidRDefault="00972866" w:rsidP="003161E3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żółta kartka (</w:t>
      </w:r>
      <w:r>
        <w:rPr>
          <w:rFonts w:ascii="Times New Roman" w:hAnsi="Times New Roman" w:cs="Times New Roman"/>
          <w:color w:val="auto"/>
          <w:sz w:val="22"/>
          <w:szCs w:val="22"/>
        </w:rPr>
        <w:t>drużyna gra w osłabieniu prze 2 minuty, zawodnik po odbytej karze może wrócić do gry)</w:t>
      </w:r>
      <w:r w:rsidR="003161E3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7F69E194" w14:textId="77777777" w:rsidR="003161E3" w:rsidRDefault="00972866" w:rsidP="003161E3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czerwona kartka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FBF5D61" w14:textId="77777777" w:rsidR="003161E3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Zawodnik ukarany czerwoną kartką w czasie gry, pauzuje 1 kolejny mecz. </w:t>
      </w:r>
    </w:p>
    <w:p w14:paraId="60381AD5" w14:textId="77777777" w:rsidR="003161E3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Zawodnicy pozostający pod wpływem alkoholu lub środków odurzających nie zostaną dopuszczeni do meczu</w:t>
      </w:r>
      <w:r w:rsidR="003161E3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8C12940" w14:textId="77777777" w:rsidR="003161E3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Jeżeli dojdzie do bójki pomiędzy zawodnikami, to zostają oni zdyskwalifikowani do końca turnieju. </w:t>
      </w:r>
    </w:p>
    <w:p w14:paraId="23233BF6" w14:textId="77777777" w:rsidR="003161E3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Jeżeli dojdzie do bójki pomiędzy drużynami, to zostają one wykluczone z turnieju.</w:t>
      </w:r>
    </w:p>
    <w:p w14:paraId="1703000B" w14:textId="53529B78" w:rsidR="00972866" w:rsidRDefault="00972866" w:rsidP="003161E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Jeżeli któryś z zawodników biorących udział w rozgrywkach w niestosowny sposób zachowa się wobec sędziego zostanie zdyskwalifikowany do końca turnieju. </w:t>
      </w:r>
    </w:p>
    <w:p w14:paraId="69255B1E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92585C8" w14:textId="77777777" w:rsidR="00972866" w:rsidRDefault="00972866" w:rsidP="003161E3">
      <w:pPr>
        <w:pStyle w:val="Default"/>
        <w:ind w:left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X. KLASYFIKACJE </w:t>
      </w:r>
    </w:p>
    <w:p w14:paraId="2772A104" w14:textId="77777777" w:rsidR="003161E3" w:rsidRDefault="00972866" w:rsidP="003161E3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Prowadzona będzie klasyfikacja strzelców bramek, w celu wyłonienia króla strzelców turnieju. </w:t>
      </w:r>
    </w:p>
    <w:p w14:paraId="0F8A3B7A" w14:textId="59096BE5" w:rsidR="00972866" w:rsidRDefault="00972866" w:rsidP="003161E3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Prowadzona będzie też klasyfikacja na najlepszego bramkarza. </w:t>
      </w:r>
    </w:p>
    <w:p w14:paraId="4518676D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4448B9A" w14:textId="77777777" w:rsidR="00972866" w:rsidRDefault="00972866" w:rsidP="003161E3">
      <w:pPr>
        <w:pStyle w:val="Default"/>
        <w:ind w:left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XI. SPRZĘT </w:t>
      </w:r>
    </w:p>
    <w:p w14:paraId="05A0AE6C" w14:textId="77777777" w:rsidR="003161E3" w:rsidRDefault="00972866" w:rsidP="003161E3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Dozwolona jest tylko gra w obuwiu miękkim tzn. buty halowe, turfy, korki gumowe</w:t>
      </w:r>
    </w:p>
    <w:p w14:paraId="0FE06075" w14:textId="77777777" w:rsidR="003161E3" w:rsidRDefault="00972866" w:rsidP="003161E3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Bezwzględnie zakazana jest gra w korkach plastikowych, metalowych, kolcach itp. </w:t>
      </w:r>
    </w:p>
    <w:p w14:paraId="6D472ECF" w14:textId="77777777" w:rsidR="003161E3" w:rsidRPr="003161E3" w:rsidRDefault="003161E3" w:rsidP="003161E3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J</w:t>
      </w:r>
      <w:r w:rsidR="00972866">
        <w:rPr>
          <w:rFonts w:ascii="Times New Roman" w:hAnsi="Times New Roman" w:cs="Times New Roman"/>
          <w:color w:val="auto"/>
          <w:sz w:val="23"/>
          <w:szCs w:val="23"/>
        </w:rPr>
        <w:t>eżeli jedna z drużyn nie posiada jednolitych strojów, wówczas zobowiązana jest założyć plastrony.</w:t>
      </w:r>
      <w:r w:rsidR="00972866">
        <w:rPr>
          <w:rFonts w:ascii="Times New Roman" w:hAnsi="Times New Roman" w:cs="Times New Roman"/>
          <w:color w:val="auto"/>
          <w:sz w:val="23"/>
          <w:szCs w:val="23"/>
        </w:rPr>
        <w:br/>
      </w:r>
      <w:r w:rsidR="00972866">
        <w:br/>
      </w:r>
      <w:r w:rsidR="00972866" w:rsidRPr="003161E3">
        <w:rPr>
          <w:rFonts w:ascii="Times New Roman" w:hAnsi="Times New Roman" w:cs="Times New Roman"/>
          <w:b/>
          <w:sz w:val="22"/>
          <w:szCs w:val="22"/>
        </w:rPr>
        <w:t>XII. PUNKTACJA</w:t>
      </w:r>
    </w:p>
    <w:p w14:paraId="7EE3FCE8" w14:textId="77777777" w:rsidR="003161E3" w:rsidRDefault="00972866" w:rsidP="003161E3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Obowiązuje standardowa punktacja: 3 pkt. za zwycięstwo, 1 pkt. za remis, w przypadku porażki 0 pkt. </w:t>
      </w:r>
    </w:p>
    <w:p w14:paraId="72B5D708" w14:textId="77777777" w:rsidR="003161E3" w:rsidRPr="003161E3" w:rsidRDefault="00972866" w:rsidP="003161E3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 miejscu drużyny w tabeli końcowej decydują w kolejności: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a) liczba zdobytych punktów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b) stosunek bezpośrednich meczów między drużynami (przy dwóch zespołach z jednakową ilością punktów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c) „mała tabela” przy 3-ch lub więcej zespołach z jednakową ilością punktów, uwzględniająca </w:t>
      </w: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jedynie spotkania pomiędzy zainteresowanymi zespołami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d) różnica pomiędzy bramkami strzelonymi a straconymi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 xml:space="preserve">e) liczba strzelonych bramek </w:t>
      </w:r>
    </w:p>
    <w:p w14:paraId="03F56068" w14:textId="77777777" w:rsidR="00660F4F" w:rsidRDefault="00972866" w:rsidP="003161E3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przypadku zastosowania pucharowego systemu rozgrywek o awansie do następnej rundy decyduje wygrane spotkanie. </w:t>
      </w:r>
    </w:p>
    <w:p w14:paraId="64AC65F7" w14:textId="778027C1" w:rsidR="00972866" w:rsidRDefault="00972866" w:rsidP="003161E3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Jeżeli w przypadku systemu pucharowego spotkanie zakończy się remisem w regulaminowym czasie gry, o awansie do dalszej rundy decydują rzuty karne (drużyny wykonują po 3 rzuty karne. Jeżeli nie przyniosą one skutku, rzuty karne wykonywane są do pierwszej pomyłki)</w:t>
      </w:r>
      <w:r w:rsidR="00660F4F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4D09876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175B7A5" w14:textId="3B286B55" w:rsidR="00972866" w:rsidRDefault="00660F4F" w:rsidP="00660F4F">
      <w:pPr>
        <w:pStyle w:val="Default"/>
        <w:ind w:left="426" w:hanging="14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97286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XIII. SPRAWY ORGANIZACYJNE </w:t>
      </w:r>
    </w:p>
    <w:p w14:paraId="41F4B05D" w14:textId="77777777" w:rsidR="00660F4F" w:rsidRDefault="00972866" w:rsidP="00660F4F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Organizatorzy informują, że obiekt jest monitorowany i dodatkowo obserwowany przez osoby do tego wyznaczone. </w:t>
      </w:r>
    </w:p>
    <w:p w14:paraId="3B311827" w14:textId="77777777" w:rsidR="00660F4F" w:rsidRDefault="00972866" w:rsidP="00660F4F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Każdy uczestnik turnieju i kibice, którzy dopuszczą się zniszczenia mienia publicznego zostaną postawieni przed faktem uregulowania płatności za wyrządzone szkody</w:t>
      </w:r>
      <w:r w:rsidR="00660F4F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1FEA70A5" w14:textId="77777777" w:rsidR="00660F4F" w:rsidRDefault="00972866" w:rsidP="00660F4F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Organizator zapewnia podstawową pomoc medyczną. </w:t>
      </w:r>
    </w:p>
    <w:p w14:paraId="73AC36D0" w14:textId="77777777" w:rsidR="00660F4F" w:rsidRDefault="00972866" w:rsidP="00660F4F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Organizator zapewnia posiłek regeneracyjny dla zawodników biorących udział w turnieju.</w:t>
      </w:r>
    </w:p>
    <w:p w14:paraId="6C12E112" w14:textId="27C17B69" w:rsidR="00972866" w:rsidRDefault="00972866" w:rsidP="00660F4F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Organizator nie ponos</w:t>
      </w:r>
      <w:r w:rsidR="00660F4F">
        <w:rPr>
          <w:rFonts w:ascii="Times New Roman" w:hAnsi="Times New Roman" w:cs="Times New Roman"/>
          <w:color w:val="auto"/>
          <w:sz w:val="23"/>
          <w:szCs w:val="23"/>
        </w:rPr>
        <w:t>i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odpowiedzialności za rzeczy pozostawione na obiekcie</w:t>
      </w:r>
      <w:r w:rsidR="00660F4F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B516F38" w14:textId="77777777" w:rsidR="00972866" w:rsidRDefault="00972866" w:rsidP="0097286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E247E99" w14:textId="18AA79D7" w:rsidR="00972866" w:rsidRDefault="00660F4F" w:rsidP="00660F4F">
      <w:pPr>
        <w:pStyle w:val="Default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     </w:t>
      </w:r>
      <w:r w:rsidR="0097286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XIV. UWAGI KOŃCOWE: </w:t>
      </w:r>
    </w:p>
    <w:p w14:paraId="11574450" w14:textId="77777777" w:rsidR="00660F4F" w:rsidRDefault="00972866" w:rsidP="00972866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Interpretacja niniejszego Regulaminu należy do organizato</w:t>
      </w:r>
      <w:r w:rsidR="00660F4F">
        <w:rPr>
          <w:rFonts w:ascii="Times New Roman" w:hAnsi="Times New Roman" w:cs="Times New Roman"/>
          <w:color w:val="auto"/>
          <w:sz w:val="23"/>
          <w:szCs w:val="23"/>
        </w:rPr>
        <w:t>ra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64A90F01" w14:textId="77777777" w:rsidR="00660F4F" w:rsidRDefault="00972866" w:rsidP="00972866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660F4F">
        <w:rPr>
          <w:rFonts w:ascii="Times New Roman" w:hAnsi="Times New Roman" w:cs="Times New Roman"/>
          <w:color w:val="auto"/>
          <w:sz w:val="23"/>
          <w:szCs w:val="23"/>
        </w:rPr>
        <w:t xml:space="preserve">Organizator zastrzega sobie prawo do zmian w Regulaminie. </w:t>
      </w:r>
    </w:p>
    <w:p w14:paraId="3A25D6F9" w14:textId="356DE01F" w:rsidR="00972866" w:rsidRPr="00660F4F" w:rsidRDefault="00972866" w:rsidP="00660F4F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660F4F">
        <w:rPr>
          <w:rFonts w:ascii="Times New Roman" w:hAnsi="Times New Roman" w:cs="Times New Roman"/>
          <w:color w:val="auto"/>
          <w:sz w:val="23"/>
          <w:szCs w:val="23"/>
        </w:rPr>
        <w:t>W sprawach spornych, lub nie ujętych w Regulaminie, decyduje organizator i sędzia główny zawodów.</w:t>
      </w:r>
    </w:p>
    <w:p w14:paraId="58B4EF57" w14:textId="77777777" w:rsidR="004B4EEC" w:rsidRDefault="00972866" w:rsidP="00972866">
      <w:r>
        <w:rPr>
          <w:sz w:val="23"/>
          <w:szCs w:val="23"/>
        </w:rPr>
        <w:br/>
      </w:r>
    </w:p>
    <w:sectPr w:rsidR="004B4EEC" w:rsidSect="003161E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26AA" w14:textId="77777777" w:rsidR="00CE316A" w:rsidRDefault="00CE316A" w:rsidP="00CE316A">
      <w:r>
        <w:separator/>
      </w:r>
    </w:p>
  </w:endnote>
  <w:endnote w:type="continuationSeparator" w:id="0">
    <w:p w14:paraId="4655D70E" w14:textId="77777777" w:rsidR="00CE316A" w:rsidRDefault="00CE316A" w:rsidP="00C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6D46" w14:textId="77777777" w:rsidR="00CE316A" w:rsidRDefault="00CE316A" w:rsidP="00CE316A">
      <w:r>
        <w:separator/>
      </w:r>
    </w:p>
  </w:footnote>
  <w:footnote w:type="continuationSeparator" w:id="0">
    <w:p w14:paraId="0BC88A42" w14:textId="77777777" w:rsidR="00CE316A" w:rsidRDefault="00CE316A" w:rsidP="00CE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75C"/>
    <w:multiLevelType w:val="hybridMultilevel"/>
    <w:tmpl w:val="0446398A"/>
    <w:lvl w:ilvl="0" w:tplc="150A95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D38F8"/>
    <w:multiLevelType w:val="hybridMultilevel"/>
    <w:tmpl w:val="06404938"/>
    <w:lvl w:ilvl="0" w:tplc="AA9C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443B"/>
    <w:multiLevelType w:val="hybridMultilevel"/>
    <w:tmpl w:val="B366F2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B5D99"/>
    <w:multiLevelType w:val="hybridMultilevel"/>
    <w:tmpl w:val="20D4B1D2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54D0B"/>
    <w:multiLevelType w:val="hybridMultilevel"/>
    <w:tmpl w:val="EA1E3DC6"/>
    <w:lvl w:ilvl="0" w:tplc="716C9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02ED8"/>
    <w:multiLevelType w:val="hybridMultilevel"/>
    <w:tmpl w:val="7DB4CF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2510"/>
    <w:multiLevelType w:val="hybridMultilevel"/>
    <w:tmpl w:val="2B04A03C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A2BEE"/>
    <w:multiLevelType w:val="hybridMultilevel"/>
    <w:tmpl w:val="2496E08E"/>
    <w:lvl w:ilvl="0" w:tplc="150A95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C43"/>
    <w:multiLevelType w:val="hybridMultilevel"/>
    <w:tmpl w:val="16309E0C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70804"/>
    <w:multiLevelType w:val="hybridMultilevel"/>
    <w:tmpl w:val="BAFC04E6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B22D4C"/>
    <w:multiLevelType w:val="hybridMultilevel"/>
    <w:tmpl w:val="F7A6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13CAC"/>
    <w:multiLevelType w:val="hybridMultilevel"/>
    <w:tmpl w:val="AF5626DA"/>
    <w:lvl w:ilvl="0" w:tplc="716C9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23118"/>
    <w:multiLevelType w:val="hybridMultilevel"/>
    <w:tmpl w:val="31BA0EE0"/>
    <w:lvl w:ilvl="0" w:tplc="716C9C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1039E"/>
    <w:multiLevelType w:val="hybridMultilevel"/>
    <w:tmpl w:val="F124A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50C5A"/>
    <w:multiLevelType w:val="hybridMultilevel"/>
    <w:tmpl w:val="E1E81EEE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51FAF"/>
    <w:multiLevelType w:val="hybridMultilevel"/>
    <w:tmpl w:val="808044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31478"/>
    <w:multiLevelType w:val="hybridMultilevel"/>
    <w:tmpl w:val="B366F2C2"/>
    <w:lvl w:ilvl="0" w:tplc="716C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477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0438644">
    <w:abstractNumId w:val="1"/>
  </w:num>
  <w:num w:numId="3" w16cid:durableId="2032757550">
    <w:abstractNumId w:val="0"/>
  </w:num>
  <w:num w:numId="4" w16cid:durableId="309218220">
    <w:abstractNumId w:val="4"/>
  </w:num>
  <w:num w:numId="5" w16cid:durableId="1535001359">
    <w:abstractNumId w:val="12"/>
  </w:num>
  <w:num w:numId="6" w16cid:durableId="532620139">
    <w:abstractNumId w:val="11"/>
  </w:num>
  <w:num w:numId="7" w16cid:durableId="304548017">
    <w:abstractNumId w:val="7"/>
  </w:num>
  <w:num w:numId="8" w16cid:durableId="1211263347">
    <w:abstractNumId w:val="6"/>
  </w:num>
  <w:num w:numId="9" w16cid:durableId="85350164">
    <w:abstractNumId w:val="14"/>
  </w:num>
  <w:num w:numId="10" w16cid:durableId="1707683332">
    <w:abstractNumId w:val="8"/>
  </w:num>
  <w:num w:numId="11" w16cid:durableId="40983814">
    <w:abstractNumId w:val="13"/>
  </w:num>
  <w:num w:numId="12" w16cid:durableId="721834444">
    <w:abstractNumId w:val="9"/>
  </w:num>
  <w:num w:numId="13" w16cid:durableId="1602685810">
    <w:abstractNumId w:val="10"/>
  </w:num>
  <w:num w:numId="14" w16cid:durableId="979304834">
    <w:abstractNumId w:val="3"/>
  </w:num>
  <w:num w:numId="15" w16cid:durableId="1878152077">
    <w:abstractNumId w:val="16"/>
  </w:num>
  <w:num w:numId="16" w16cid:durableId="1125149882">
    <w:abstractNumId w:val="2"/>
  </w:num>
  <w:num w:numId="17" w16cid:durableId="1177964738">
    <w:abstractNumId w:val="15"/>
  </w:num>
  <w:num w:numId="18" w16cid:durableId="7158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3161E3"/>
    <w:rsid w:val="003168A5"/>
    <w:rsid w:val="004B4EEC"/>
    <w:rsid w:val="00660F4F"/>
    <w:rsid w:val="008A704C"/>
    <w:rsid w:val="00972866"/>
    <w:rsid w:val="00BF6E7A"/>
    <w:rsid w:val="00C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9D6F"/>
  <w15:docId w15:val="{00B7CA2E-A515-48BB-A708-9B2D7607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72866"/>
    <w:pPr>
      <w:jc w:val="center"/>
    </w:pPr>
    <w:rPr>
      <w:sz w:val="72"/>
    </w:rPr>
  </w:style>
  <w:style w:type="character" w:customStyle="1" w:styleId="TytuZnak">
    <w:name w:val="Tytuł Znak"/>
    <w:basedOn w:val="Domylnaczcionkaakapitu"/>
    <w:link w:val="Tytu"/>
    <w:rsid w:val="00972866"/>
    <w:rPr>
      <w:rFonts w:ascii="Times New Roman" w:eastAsia="Times New Roman" w:hAnsi="Times New Roman" w:cs="Times New Roman"/>
      <w:sz w:val="72"/>
      <w:szCs w:val="24"/>
      <w:lang w:eastAsia="pl-PL"/>
    </w:rPr>
  </w:style>
  <w:style w:type="paragraph" w:customStyle="1" w:styleId="Default">
    <w:name w:val="Default"/>
    <w:rsid w:val="009728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168A5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E31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31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1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1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OSIR</cp:lastModifiedBy>
  <cp:revision>4</cp:revision>
  <dcterms:created xsi:type="dcterms:W3CDTF">2025-07-10T07:07:00Z</dcterms:created>
  <dcterms:modified xsi:type="dcterms:W3CDTF">2025-07-10T11:48:00Z</dcterms:modified>
</cp:coreProperties>
</file>